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42" w:type="dxa"/>
        <w:shd w:val="clear" w:color="auto" w:fill="FFFFFF"/>
        <w:tblLook w:val="0000" w:firstRow="0" w:lastRow="0" w:firstColumn="0" w:lastColumn="0" w:noHBand="0" w:noVBand="0"/>
      </w:tblPr>
      <w:tblGrid>
        <w:gridCol w:w="3261"/>
        <w:gridCol w:w="6946"/>
      </w:tblGrid>
      <w:tr w:rsidR="00D3699C" w:rsidRPr="00EC7FC4" w:rsidTr="00525E99">
        <w:trPr>
          <w:trHeight w:val="1275"/>
        </w:trPr>
        <w:tc>
          <w:tcPr>
            <w:tcW w:w="3261" w:type="dxa"/>
            <w:shd w:val="clear" w:color="auto" w:fill="FFFFFF"/>
          </w:tcPr>
          <w:p w:rsidR="00171631" w:rsidRPr="00EC7FC4" w:rsidRDefault="00171631" w:rsidP="0060137B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EC7FC4">
              <w:rPr>
                <w:b/>
                <w:sz w:val="26"/>
                <w:szCs w:val="26"/>
              </w:rPr>
              <w:t>ỦY BAN NHÂN DÂN TỈNH HÀ NAM</w:t>
            </w:r>
          </w:p>
          <w:p w:rsidR="00171631" w:rsidRPr="00EC7FC4" w:rsidRDefault="000155B2" w:rsidP="0060137B">
            <w:pPr>
              <w:spacing w:before="240" w:line="320" w:lineRule="exact"/>
              <w:jc w:val="center"/>
              <w:rPr>
                <w:sz w:val="26"/>
                <w:szCs w:val="26"/>
                <w:lang w:val="vi-VN"/>
              </w:rPr>
            </w:pPr>
            <w:r w:rsidRPr="00EC7FC4">
              <w:rPr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040CBF" wp14:editId="4869D706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28575</wp:posOffset>
                      </wp:positionV>
                      <wp:extent cx="632460" cy="0"/>
                      <wp:effectExtent l="0" t="0" r="342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DCCC712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2.25pt" to="97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Fe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"/>
                  </w:pict>
                </mc:Fallback>
              </mc:AlternateContent>
            </w:r>
            <w:r w:rsidR="00171631" w:rsidRPr="00EC7FC4">
              <w:rPr>
                <w:sz w:val="26"/>
                <w:szCs w:val="26"/>
              </w:rPr>
              <w:t>Số:         /</w:t>
            </w:r>
            <w:r w:rsidR="00150CC2" w:rsidRPr="00EC7FC4">
              <w:rPr>
                <w:sz w:val="26"/>
                <w:szCs w:val="26"/>
                <w:lang w:val="vi-VN"/>
              </w:rPr>
              <w:t>2024/QĐ-UBND</w:t>
            </w:r>
          </w:p>
          <w:p w:rsidR="00171631" w:rsidRPr="00EC7FC4" w:rsidRDefault="00786989" w:rsidP="0060137B">
            <w:pPr>
              <w:spacing w:line="320" w:lineRule="exact"/>
              <w:jc w:val="center"/>
              <w:rPr>
                <w:i/>
                <w:sz w:val="26"/>
                <w:szCs w:val="26"/>
              </w:rPr>
            </w:pPr>
            <w:r w:rsidRPr="00EC7FC4">
              <w:rPr>
                <w:i/>
                <w:sz w:val="26"/>
                <w:szCs w:val="26"/>
              </w:rPr>
              <w:t>Dự thảo</w:t>
            </w:r>
          </w:p>
        </w:tc>
        <w:tc>
          <w:tcPr>
            <w:tcW w:w="6946" w:type="dxa"/>
            <w:shd w:val="clear" w:color="auto" w:fill="FFFFFF"/>
          </w:tcPr>
          <w:p w:rsidR="00171631" w:rsidRPr="00EC7FC4" w:rsidRDefault="00171631" w:rsidP="0060137B">
            <w:pPr>
              <w:pStyle w:val="Heading3"/>
              <w:spacing w:line="320" w:lineRule="exact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</w:rPr>
            </w:pPr>
            <w:r w:rsidRPr="00EC7FC4">
              <w:rPr>
                <w:rFonts w:ascii="Times New Roman" w:hAnsi="Times New Roman"/>
                <w:b/>
                <w:i w:val="0"/>
                <w:sz w:val="26"/>
                <w:szCs w:val="26"/>
              </w:rPr>
              <w:t>CỘNG HÒA XÃ HỘI CHỦ NGHĨA VIỆT NAM</w:t>
            </w:r>
          </w:p>
          <w:p w:rsidR="00171631" w:rsidRPr="00EC7FC4" w:rsidRDefault="00171631" w:rsidP="0060137B">
            <w:pPr>
              <w:pStyle w:val="Heading3"/>
              <w:spacing w:line="320" w:lineRule="exact"/>
              <w:jc w:val="center"/>
              <w:rPr>
                <w:rFonts w:ascii="Times New Roman" w:hAnsi="Times New Roman"/>
                <w:b/>
                <w:i w:val="0"/>
                <w:szCs w:val="26"/>
              </w:rPr>
            </w:pPr>
            <w:r w:rsidRPr="00EC7FC4">
              <w:rPr>
                <w:rFonts w:ascii="Times New Roman" w:hAnsi="Times New Roman"/>
                <w:b/>
                <w:i w:val="0"/>
                <w:szCs w:val="26"/>
              </w:rPr>
              <w:t>Độc Lập Tự do – Hạnh phúc</w:t>
            </w:r>
          </w:p>
          <w:p w:rsidR="00171631" w:rsidRPr="00EC7FC4" w:rsidRDefault="000155B2" w:rsidP="0060137B">
            <w:pPr>
              <w:spacing w:before="240" w:line="320" w:lineRule="exact"/>
              <w:jc w:val="center"/>
              <w:rPr>
                <w:i/>
              </w:rPr>
            </w:pPr>
            <w:r w:rsidRPr="00EC7FC4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F6AE0A4" wp14:editId="6238B6C9">
                      <wp:simplePos x="0" y="0"/>
                      <wp:positionH relativeFrom="column">
                        <wp:posOffset>1079195</wp:posOffset>
                      </wp:positionH>
                      <wp:positionV relativeFrom="paragraph">
                        <wp:posOffset>29210</wp:posOffset>
                      </wp:positionV>
                      <wp:extent cx="2099462" cy="0"/>
                      <wp:effectExtent l="0" t="0" r="152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4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3pt" to="250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XI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F0s8tkE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"/>
                  </w:pict>
                </mc:Fallback>
              </mc:AlternateContent>
            </w:r>
            <w:r w:rsidR="00171631" w:rsidRPr="00EC7FC4">
              <w:rPr>
                <w:i/>
              </w:rPr>
              <w:t xml:space="preserve">Hà Nam, ngày        tháng     </w:t>
            </w:r>
            <w:r w:rsidR="00150CC2" w:rsidRPr="00EC7FC4">
              <w:rPr>
                <w:i/>
                <w:lang w:val="vi-VN"/>
              </w:rPr>
              <w:t xml:space="preserve"> </w:t>
            </w:r>
            <w:r w:rsidR="00171631" w:rsidRPr="00EC7FC4">
              <w:rPr>
                <w:i/>
              </w:rPr>
              <w:t>năm 2024</w:t>
            </w:r>
          </w:p>
        </w:tc>
      </w:tr>
    </w:tbl>
    <w:p w:rsidR="00DD39E5" w:rsidRPr="00EC7FC4" w:rsidRDefault="00171631" w:rsidP="0060137B">
      <w:pPr>
        <w:spacing w:before="240"/>
        <w:jc w:val="center"/>
        <w:rPr>
          <w:b/>
        </w:rPr>
      </w:pPr>
      <w:r w:rsidRPr="00EC7FC4">
        <w:rPr>
          <w:b/>
        </w:rPr>
        <w:t>QUYẾT ĐỊNH</w:t>
      </w:r>
    </w:p>
    <w:p w:rsidR="009612C1" w:rsidRPr="00022DB7" w:rsidRDefault="00AF15A5" w:rsidP="002A5F63">
      <w:pPr>
        <w:jc w:val="center"/>
        <w:rPr>
          <w:b/>
        </w:rPr>
      </w:pPr>
      <w:r w:rsidRPr="00022DB7">
        <w:rPr>
          <w:b/>
        </w:rPr>
        <w:t xml:space="preserve">Sửa đổi </w:t>
      </w:r>
      <w:r w:rsidR="00022DB7">
        <w:rPr>
          <w:b/>
        </w:rPr>
        <w:t xml:space="preserve">nội dung </w:t>
      </w:r>
      <w:r w:rsidR="00392E92" w:rsidRPr="00022DB7">
        <w:rPr>
          <w:b/>
        </w:rPr>
        <w:t xml:space="preserve">chỉ tiêu </w:t>
      </w:r>
      <w:r w:rsidR="00461C9A" w:rsidRPr="00022DB7">
        <w:rPr>
          <w:b/>
        </w:rPr>
        <w:t xml:space="preserve">14.1. </w:t>
      </w:r>
      <w:r w:rsidR="00461C9A" w:rsidRPr="00022DB7">
        <w:rPr>
          <w:b/>
          <w:spacing w:val="-2"/>
        </w:rPr>
        <w:t xml:space="preserve">Phổ cập giáo dục mầm non cho trẻ em 5 tuổi; phổ cập giáo dục tiểu học; phổ cập giáo dục trung học cơ sở; xóa mù chữ </w:t>
      </w:r>
      <w:r w:rsidR="00392E92" w:rsidRPr="00022DB7">
        <w:rPr>
          <w:b/>
        </w:rPr>
        <w:t xml:space="preserve">của </w:t>
      </w:r>
      <w:r w:rsidR="00633077" w:rsidRPr="00022DB7">
        <w:rPr>
          <w:b/>
        </w:rPr>
        <w:t>tiêu chí</w:t>
      </w:r>
      <w:r w:rsidR="000D06EC" w:rsidRPr="00022DB7">
        <w:rPr>
          <w:b/>
        </w:rPr>
        <w:t xml:space="preserve"> </w:t>
      </w:r>
      <w:r w:rsidR="00633077" w:rsidRPr="00022DB7">
        <w:rPr>
          <w:b/>
        </w:rPr>
        <w:t xml:space="preserve">Giáo dục và Đào tạo </w:t>
      </w:r>
      <w:r w:rsidR="00392E92" w:rsidRPr="00022DB7">
        <w:rPr>
          <w:b/>
        </w:rPr>
        <w:t>của</w:t>
      </w:r>
      <w:r w:rsidR="00171631" w:rsidRPr="00022DB7">
        <w:rPr>
          <w:b/>
        </w:rPr>
        <w:t xml:space="preserve"> </w:t>
      </w:r>
      <w:r w:rsidR="0030704E" w:rsidRPr="00022DB7">
        <w:rPr>
          <w:b/>
        </w:rPr>
        <w:t xml:space="preserve">Bộ tiêu chí về xã nông thôn mới </w:t>
      </w:r>
    </w:p>
    <w:p w:rsidR="000155B2" w:rsidRPr="00022DB7" w:rsidRDefault="00171631" w:rsidP="002A5F63">
      <w:pPr>
        <w:jc w:val="center"/>
        <w:rPr>
          <w:b/>
        </w:rPr>
      </w:pPr>
      <w:r w:rsidRPr="00022DB7">
        <w:rPr>
          <w:b/>
        </w:rPr>
        <w:t>trên địa bàn</w:t>
      </w:r>
      <w:r w:rsidR="00022DB7">
        <w:rPr>
          <w:b/>
        </w:rPr>
        <w:t xml:space="preserve"> </w:t>
      </w:r>
      <w:r w:rsidRPr="00022DB7">
        <w:rPr>
          <w:b/>
        </w:rPr>
        <w:t>tỉnh Hà Nam</w:t>
      </w:r>
      <w:r w:rsidR="00717016" w:rsidRPr="00022DB7">
        <w:rPr>
          <w:b/>
        </w:rPr>
        <w:t xml:space="preserve"> </w:t>
      </w:r>
      <w:r w:rsidRPr="00022DB7">
        <w:rPr>
          <w:b/>
        </w:rPr>
        <w:t>giai đoạn</w:t>
      </w:r>
      <w:r w:rsidR="00150CC2" w:rsidRPr="00022DB7">
        <w:rPr>
          <w:b/>
        </w:rPr>
        <w:t xml:space="preserve"> 2021-</w:t>
      </w:r>
      <w:r w:rsidRPr="00022DB7">
        <w:rPr>
          <w:b/>
        </w:rPr>
        <w:t>2025</w:t>
      </w:r>
    </w:p>
    <w:p w:rsidR="00171631" w:rsidRPr="00EC7FC4" w:rsidRDefault="002A5F63" w:rsidP="002A5F63">
      <w:pPr>
        <w:spacing w:before="360" w:after="240" w:line="264" w:lineRule="auto"/>
        <w:jc w:val="center"/>
        <w:rPr>
          <w:b/>
          <w:lang w:val="vi-VN"/>
        </w:rPr>
      </w:pPr>
      <w:r w:rsidRPr="00EC7FC4">
        <w:rPr>
          <w:i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93A9A" wp14:editId="26D9E9E8">
                <wp:simplePos x="0" y="0"/>
                <wp:positionH relativeFrom="column">
                  <wp:posOffset>2272665</wp:posOffset>
                </wp:positionH>
                <wp:positionV relativeFrom="paragraph">
                  <wp:posOffset>5715</wp:posOffset>
                </wp:positionV>
                <wp:extent cx="1162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5pt,.45pt" to="270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l8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y2SSd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"/>
            </w:pict>
          </mc:Fallback>
        </mc:AlternateContent>
      </w:r>
      <w:r w:rsidR="000155B2" w:rsidRPr="00EC7FC4">
        <w:rPr>
          <w:b/>
          <w:lang w:val="vi-VN"/>
        </w:rPr>
        <w:t>ỦY BAN NHÂN DÂN TỈNH HÀ NAM</w:t>
      </w:r>
    </w:p>
    <w:p w:rsidR="000155B2" w:rsidRPr="00EC7FC4" w:rsidRDefault="000155B2" w:rsidP="00A23629">
      <w:pPr>
        <w:spacing w:before="120" w:after="120" w:line="360" w:lineRule="exact"/>
        <w:ind w:firstLine="567"/>
        <w:jc w:val="both"/>
        <w:rPr>
          <w:i/>
          <w:lang w:val="vi-VN"/>
        </w:rPr>
      </w:pPr>
      <w:r w:rsidRPr="00EC7FC4">
        <w:rPr>
          <w:rStyle w:val="fontstyle01"/>
          <w:color w:val="auto"/>
        </w:rPr>
        <w:t>Căn cứ Luật Tổ chức chính quyền địa phương ngày 19 tháng 6 năm 2015 v</w:t>
      </w:r>
      <w:r w:rsidR="00C2196A" w:rsidRPr="00EC7FC4">
        <w:rPr>
          <w:rStyle w:val="fontstyle01"/>
          <w:color w:val="auto"/>
        </w:rPr>
        <w:t xml:space="preserve">à Luật </w:t>
      </w:r>
      <w:r w:rsidRPr="00EC7FC4">
        <w:rPr>
          <w:rStyle w:val="fontstyle01"/>
          <w:color w:val="auto"/>
        </w:rPr>
        <w:t>sửa đổi, bổ sung một số điều của Luật Tổ chức Chính phủ và Luật</w:t>
      </w:r>
      <w:r w:rsidR="00B876A6" w:rsidRPr="00EC7FC4">
        <w:rPr>
          <w:rStyle w:val="fontstyle01"/>
          <w:color w:val="auto"/>
        </w:rPr>
        <w:t xml:space="preserve"> Tổ chức</w:t>
      </w:r>
      <w:r w:rsidRPr="00EC7FC4">
        <w:rPr>
          <w:rStyle w:val="fontstyle01"/>
          <w:color w:val="auto"/>
        </w:rPr>
        <w:t xml:space="preserve"> chính quyền địa phương ngày 22 tháng 11 năm 2019;</w:t>
      </w:r>
      <w:r w:rsidRPr="00EC7FC4">
        <w:rPr>
          <w:i/>
        </w:rPr>
        <w:t xml:space="preserve"> </w:t>
      </w:r>
    </w:p>
    <w:p w:rsidR="00E477DA" w:rsidRPr="00EC7FC4" w:rsidRDefault="00E477DA" w:rsidP="00A23629">
      <w:pPr>
        <w:spacing w:before="120" w:after="120" w:line="360" w:lineRule="exact"/>
        <w:ind w:firstLine="567"/>
        <w:jc w:val="both"/>
        <w:rPr>
          <w:i/>
        </w:rPr>
      </w:pPr>
      <w:r w:rsidRPr="00EC7FC4">
        <w:rPr>
          <w:i/>
        </w:rPr>
        <w:t>Thực hiện Quyết định số 1558/QĐ-BGDĐT</w:t>
      </w:r>
      <w:r w:rsidR="005B5D65" w:rsidRPr="00EC7FC4">
        <w:rPr>
          <w:i/>
        </w:rPr>
        <w:t xml:space="preserve"> ngày 04</w:t>
      </w:r>
      <w:r w:rsidR="005C3D5E" w:rsidRPr="00EC7FC4">
        <w:rPr>
          <w:i/>
        </w:rPr>
        <w:t xml:space="preserve"> tháng </w:t>
      </w:r>
      <w:r w:rsidR="005B5D65" w:rsidRPr="00EC7FC4">
        <w:rPr>
          <w:i/>
        </w:rPr>
        <w:t>6</w:t>
      </w:r>
      <w:r w:rsidR="005C3D5E" w:rsidRPr="00EC7FC4">
        <w:rPr>
          <w:i/>
        </w:rPr>
        <w:t xml:space="preserve"> năm 2</w:t>
      </w:r>
      <w:r w:rsidR="005B5D65" w:rsidRPr="00EC7FC4">
        <w:rPr>
          <w:i/>
        </w:rPr>
        <w:t xml:space="preserve">024 của Bộ Giáo dục và Đào tạo công bố chỉ tiêu tiêu Giáo dục của tiêu chí huyện nông thôn mới </w:t>
      </w:r>
      <w:r w:rsidR="00A65710" w:rsidRPr="00EC7FC4">
        <w:rPr>
          <w:i/>
        </w:rPr>
        <w:t>đặc thù, không có đơn vị hành chính cấp xã giai đoạn 2021-2025 và sửa đổi tiêu chí Giáo dục và Đào tạo của Bộ tiêu chí quốc gi</w:t>
      </w:r>
      <w:r w:rsidR="00AA7BDB" w:rsidRPr="00EC7FC4">
        <w:rPr>
          <w:i/>
        </w:rPr>
        <w:t>a về xã nông thôn mới giai đoạn</w:t>
      </w:r>
      <w:r w:rsidR="00A65710" w:rsidRPr="00EC7FC4">
        <w:rPr>
          <w:i/>
        </w:rPr>
        <w:t xml:space="preserve"> 2021-2025.</w:t>
      </w:r>
    </w:p>
    <w:p w:rsidR="00150CC2" w:rsidRPr="00EC7FC4" w:rsidRDefault="00150CC2" w:rsidP="00A23629">
      <w:pPr>
        <w:spacing w:before="120" w:after="120" w:line="360" w:lineRule="exact"/>
        <w:ind w:firstLine="567"/>
        <w:jc w:val="both"/>
        <w:rPr>
          <w:i/>
          <w:lang w:val="vi-VN"/>
        </w:rPr>
      </w:pPr>
      <w:r w:rsidRPr="00EC7FC4">
        <w:rPr>
          <w:i/>
          <w:lang w:val="vi-VN"/>
        </w:rPr>
        <w:t>Theo đề nghị của Giám đốc Sở Nông nghiệp và Phát triển nông thôn.</w:t>
      </w:r>
    </w:p>
    <w:p w:rsidR="00150CC2" w:rsidRPr="00EC7FC4" w:rsidRDefault="00150CC2" w:rsidP="00A23629">
      <w:pPr>
        <w:spacing w:before="120" w:after="120" w:line="360" w:lineRule="exact"/>
        <w:ind w:firstLine="567"/>
        <w:jc w:val="center"/>
        <w:rPr>
          <w:b/>
          <w:lang w:val="vi-VN"/>
        </w:rPr>
      </w:pPr>
      <w:r w:rsidRPr="00EC7FC4">
        <w:rPr>
          <w:b/>
          <w:lang w:val="vi-VN"/>
        </w:rPr>
        <w:t>QUYẾT ĐỊNH</w:t>
      </w:r>
      <w:r w:rsidRPr="00EC7FC4">
        <w:rPr>
          <w:b/>
          <w:lang w:val="vi-VN"/>
        </w:rPr>
        <w:tab/>
      </w:r>
    </w:p>
    <w:p w:rsidR="00357EA3" w:rsidRPr="00EC7FC4" w:rsidRDefault="00150CC2" w:rsidP="00A23629">
      <w:pPr>
        <w:spacing w:before="120" w:after="120" w:line="360" w:lineRule="exact"/>
        <w:ind w:firstLine="567"/>
        <w:jc w:val="both"/>
      </w:pPr>
      <w:r w:rsidRPr="00EC7FC4">
        <w:rPr>
          <w:b/>
          <w:lang w:val="vi-VN"/>
        </w:rPr>
        <w:t xml:space="preserve">Điều 1. </w:t>
      </w:r>
      <w:r w:rsidR="00357EA3" w:rsidRPr="00022DB7">
        <w:t xml:space="preserve">Sửa đổi </w:t>
      </w:r>
      <w:r w:rsidR="00022DB7" w:rsidRPr="00022DB7">
        <w:t xml:space="preserve">nội dung </w:t>
      </w:r>
      <w:r w:rsidR="00392E92" w:rsidRPr="00022DB7">
        <w:t>chỉ tiêu</w:t>
      </w:r>
      <w:r w:rsidR="00392E92" w:rsidRPr="00EC7FC4">
        <w:t xml:space="preserve"> </w:t>
      </w:r>
      <w:r w:rsidR="00461C9A" w:rsidRPr="00EC7FC4">
        <w:rPr>
          <w:spacing w:val="-2"/>
        </w:rPr>
        <w:t xml:space="preserve">14.1. Phổ cập giáo dục mầm non cho trẻ </w:t>
      </w:r>
      <w:r w:rsidR="009612C1" w:rsidRPr="00EC7FC4">
        <w:rPr>
          <w:spacing w:val="-2"/>
        </w:rPr>
        <w:t xml:space="preserve">em </w:t>
      </w:r>
      <w:r w:rsidR="00461C9A" w:rsidRPr="00EC7FC4">
        <w:rPr>
          <w:spacing w:val="-2"/>
        </w:rPr>
        <w:t xml:space="preserve">5 tuổi; phổ cập giáo dục tiểu học; phổ cập giáo dục trung học cơ sở; xóa mù chữ </w:t>
      </w:r>
      <w:r w:rsidR="00392E92" w:rsidRPr="00EC7FC4">
        <w:t>của</w:t>
      </w:r>
      <w:r w:rsidR="00392E92" w:rsidRPr="00EC7FC4">
        <w:rPr>
          <w:b/>
        </w:rPr>
        <w:t xml:space="preserve"> </w:t>
      </w:r>
      <w:r w:rsidR="008A62CC" w:rsidRPr="00EC7FC4">
        <w:t xml:space="preserve">tiêu chí Giáo dục và Đào tạo </w:t>
      </w:r>
      <w:r w:rsidR="00392E92" w:rsidRPr="00EC7FC4">
        <w:t>của</w:t>
      </w:r>
      <w:r w:rsidR="008A62CC" w:rsidRPr="00EC7FC4">
        <w:t xml:space="preserve"> Bộ tiêu chí về xã nông thôn mới trên địa bàn tỉnh Hà Nam giai đoạn 2021-2025</w:t>
      </w:r>
      <w:r w:rsidR="001540FB" w:rsidRPr="00EC7FC4">
        <w:t>, cụ thể:</w:t>
      </w:r>
    </w:p>
    <w:p w:rsidR="000065B5" w:rsidRPr="00EC7FC4" w:rsidRDefault="00B11597" w:rsidP="00A23629">
      <w:pPr>
        <w:spacing w:before="120" w:after="120" w:line="360" w:lineRule="exact"/>
        <w:ind w:firstLine="567"/>
        <w:jc w:val="both"/>
        <w:rPr>
          <w:spacing w:val="-2"/>
        </w:rPr>
      </w:pPr>
      <w:r w:rsidRPr="00EC7FC4">
        <w:rPr>
          <w:spacing w:val="-2"/>
        </w:rPr>
        <w:t xml:space="preserve">1. </w:t>
      </w:r>
      <w:r w:rsidR="00AA7BDB" w:rsidRPr="00EC7FC4">
        <w:rPr>
          <w:spacing w:val="-2"/>
        </w:rPr>
        <w:t>Bãi bỏ nội dung “Trung tâm học tập cộng đồng được đánh giá/xếp loại”</w:t>
      </w:r>
      <w:r w:rsidR="009676D9" w:rsidRPr="00EC7FC4">
        <w:rPr>
          <w:spacing w:val="-2"/>
        </w:rPr>
        <w:t xml:space="preserve"> </w:t>
      </w:r>
      <w:r w:rsidR="00022DB7">
        <w:rPr>
          <w:spacing w:val="-2"/>
        </w:rPr>
        <w:t>của</w:t>
      </w:r>
      <w:r w:rsidR="0060137B" w:rsidRPr="00EC7FC4">
        <w:rPr>
          <w:spacing w:val="-2"/>
        </w:rPr>
        <w:t xml:space="preserve"> </w:t>
      </w:r>
      <w:r w:rsidR="00202335" w:rsidRPr="00EC7FC4">
        <w:rPr>
          <w:spacing w:val="-2"/>
        </w:rPr>
        <w:t>chỉ tiêu 14.1. P</w:t>
      </w:r>
      <w:r w:rsidR="00F651A1" w:rsidRPr="00EC7FC4">
        <w:rPr>
          <w:spacing w:val="-2"/>
        </w:rPr>
        <w:t>hổ cập giáo d</w:t>
      </w:r>
      <w:r w:rsidR="00202335" w:rsidRPr="00EC7FC4">
        <w:rPr>
          <w:spacing w:val="-2"/>
        </w:rPr>
        <w:t xml:space="preserve">ục mầm non cho trẻ </w:t>
      </w:r>
      <w:r w:rsidR="005C3D5E" w:rsidRPr="00EC7FC4">
        <w:rPr>
          <w:spacing w:val="-2"/>
        </w:rPr>
        <w:t xml:space="preserve">em </w:t>
      </w:r>
      <w:r w:rsidR="00202335" w:rsidRPr="00EC7FC4">
        <w:rPr>
          <w:spacing w:val="-2"/>
        </w:rPr>
        <w:t xml:space="preserve">5 tuổi; phổ cập giáo dục tiểu học; phổ cập giáo dục trung học cơ sở; xóa mù chữ </w:t>
      </w:r>
      <w:r w:rsidR="00392E92" w:rsidRPr="00EC7FC4">
        <w:rPr>
          <w:spacing w:val="-2"/>
        </w:rPr>
        <w:t xml:space="preserve">của tiêu chí </w:t>
      </w:r>
      <w:r w:rsidR="00C7090D" w:rsidRPr="00EC7FC4">
        <w:rPr>
          <w:spacing w:val="-2"/>
        </w:rPr>
        <w:t xml:space="preserve">Giáo dục và Đào tạo </w:t>
      </w:r>
      <w:r w:rsidR="00392E92" w:rsidRPr="00EC7FC4">
        <w:rPr>
          <w:spacing w:val="-2"/>
        </w:rPr>
        <w:t>của</w:t>
      </w:r>
      <w:r w:rsidR="00C7090D" w:rsidRPr="00EC7FC4">
        <w:rPr>
          <w:spacing w:val="-2"/>
        </w:rPr>
        <w:t xml:space="preserve"> Bộ tiêu chí về xã nông thôn mới trên địa bàn t</w:t>
      </w:r>
      <w:r w:rsidR="005856DA" w:rsidRPr="00EC7FC4">
        <w:rPr>
          <w:spacing w:val="-2"/>
        </w:rPr>
        <w:t xml:space="preserve">ỉnh Hà Nam giai đoạn 2021-2025 </w:t>
      </w:r>
      <w:r w:rsidR="003830D9" w:rsidRPr="00EC7FC4">
        <w:rPr>
          <w:spacing w:val="-2"/>
        </w:rPr>
        <w:t>tại phụ lục I kèm theo Quyết định số 43/20</w:t>
      </w:r>
      <w:r w:rsidR="004660B2" w:rsidRPr="00EC7FC4">
        <w:rPr>
          <w:spacing w:val="-2"/>
        </w:rPr>
        <w:t>22/QĐ-UBND ngày 16</w:t>
      </w:r>
      <w:r w:rsidR="00392E92" w:rsidRPr="00EC7FC4">
        <w:rPr>
          <w:spacing w:val="-2"/>
        </w:rPr>
        <w:t xml:space="preserve"> tháng </w:t>
      </w:r>
      <w:r w:rsidR="004660B2" w:rsidRPr="00EC7FC4">
        <w:rPr>
          <w:spacing w:val="-2"/>
        </w:rPr>
        <w:t>9</w:t>
      </w:r>
      <w:r w:rsidR="00392E92" w:rsidRPr="00EC7FC4">
        <w:rPr>
          <w:spacing w:val="-2"/>
        </w:rPr>
        <w:t xml:space="preserve"> năm </w:t>
      </w:r>
      <w:r w:rsidR="004660B2" w:rsidRPr="00EC7FC4">
        <w:rPr>
          <w:spacing w:val="-2"/>
        </w:rPr>
        <w:t>2022 của Ủy</w:t>
      </w:r>
      <w:r w:rsidR="003830D9" w:rsidRPr="00EC7FC4">
        <w:rPr>
          <w:spacing w:val="-2"/>
        </w:rPr>
        <w:t xml:space="preserve"> ban nhân dân tỉnh</w:t>
      </w:r>
      <w:r w:rsidR="005C3D5E" w:rsidRPr="00EC7FC4">
        <w:rPr>
          <w:spacing w:val="-2"/>
        </w:rPr>
        <w:t xml:space="preserve"> Hà Nam</w:t>
      </w:r>
      <w:r w:rsidR="003830D9" w:rsidRPr="00EC7FC4">
        <w:rPr>
          <w:spacing w:val="-2"/>
        </w:rPr>
        <w:t>;</w:t>
      </w:r>
    </w:p>
    <w:p w:rsidR="0090475D" w:rsidRPr="00EC7FC4" w:rsidRDefault="004B4546" w:rsidP="00A23629">
      <w:pPr>
        <w:spacing w:before="120" w:after="120" w:line="360" w:lineRule="exact"/>
        <w:ind w:firstLine="567"/>
        <w:jc w:val="both"/>
        <w:rPr>
          <w:spacing w:val="-4"/>
        </w:rPr>
      </w:pPr>
      <w:r w:rsidRPr="00EC7FC4">
        <w:rPr>
          <w:spacing w:val="-4"/>
        </w:rPr>
        <w:t xml:space="preserve">2. Các nội dung khác </w:t>
      </w:r>
      <w:r w:rsidR="006D67DF" w:rsidRPr="00EC7FC4">
        <w:rPr>
          <w:spacing w:val="-4"/>
        </w:rPr>
        <w:t xml:space="preserve">giữ nguyên theo </w:t>
      </w:r>
      <w:r w:rsidR="0090475D" w:rsidRPr="00EC7FC4">
        <w:rPr>
          <w:spacing w:val="-4"/>
        </w:rPr>
        <w:t>phụ lục I kèm theo Quyết định số 43/2022/QĐ-UBND ngày 16 tháng 9 năm 2022 của Ủy ban nhân dân tỉnh</w:t>
      </w:r>
      <w:r w:rsidR="006D67DF" w:rsidRPr="00EC7FC4">
        <w:rPr>
          <w:spacing w:val="-4"/>
        </w:rPr>
        <w:t xml:space="preserve"> Hà Nam</w:t>
      </w:r>
      <w:r w:rsidR="0090475D" w:rsidRPr="00EC7FC4">
        <w:rPr>
          <w:spacing w:val="-4"/>
        </w:rPr>
        <w:t>;</w:t>
      </w:r>
    </w:p>
    <w:p w:rsidR="00794CEF" w:rsidRPr="00EC7FC4" w:rsidRDefault="00453931" w:rsidP="00A23629">
      <w:pPr>
        <w:spacing w:before="120" w:after="120" w:line="360" w:lineRule="exact"/>
        <w:ind w:firstLine="567"/>
        <w:jc w:val="both"/>
        <w:rPr>
          <w:lang w:val="vi-VN"/>
        </w:rPr>
      </w:pPr>
      <w:r w:rsidRPr="00EC7FC4">
        <w:rPr>
          <w:b/>
          <w:lang w:val="vi-VN"/>
        </w:rPr>
        <w:t xml:space="preserve">Điều </w:t>
      </w:r>
      <w:r w:rsidR="00EE2DB0" w:rsidRPr="00EC7FC4">
        <w:rPr>
          <w:b/>
        </w:rPr>
        <w:t>2</w:t>
      </w:r>
      <w:r w:rsidR="00794CEF" w:rsidRPr="00EC7FC4">
        <w:rPr>
          <w:b/>
          <w:lang w:val="vi-VN"/>
        </w:rPr>
        <w:t>.</w:t>
      </w:r>
      <w:r w:rsidR="00794CEF" w:rsidRPr="00EC7FC4">
        <w:rPr>
          <w:lang w:val="vi-VN"/>
        </w:rPr>
        <w:t xml:space="preserve"> Quyết định này có hiệu </w:t>
      </w:r>
      <w:r w:rsidR="009D27CA" w:rsidRPr="00EC7FC4">
        <w:t xml:space="preserve">lực </w:t>
      </w:r>
      <w:r w:rsidR="00794CEF" w:rsidRPr="00EC7FC4">
        <w:rPr>
          <w:lang w:val="vi-VN"/>
        </w:rPr>
        <w:t xml:space="preserve">thi hành </w:t>
      </w:r>
      <w:r w:rsidR="005B3291" w:rsidRPr="00EC7FC4">
        <w:t>từ n</w:t>
      </w:r>
      <w:r w:rsidR="006B16E9" w:rsidRPr="00EC7FC4">
        <w:t>gày</w:t>
      </w:r>
      <w:r w:rsidR="005B3291" w:rsidRPr="00EC7FC4">
        <w:t>…</w:t>
      </w:r>
      <w:r w:rsidR="006B16E9" w:rsidRPr="00EC7FC4">
        <w:t xml:space="preserve"> </w:t>
      </w:r>
      <w:r w:rsidR="00E22EA2" w:rsidRPr="00EC7FC4">
        <w:t>tháng …</w:t>
      </w:r>
      <w:r w:rsidR="005B3291" w:rsidRPr="00EC7FC4">
        <w:t xml:space="preserve"> năm 2024</w:t>
      </w:r>
      <w:r w:rsidR="006B16E9" w:rsidRPr="00EC7FC4">
        <w:t>.</w:t>
      </w:r>
    </w:p>
    <w:p w:rsidR="00794CEF" w:rsidRPr="00EC7FC4" w:rsidRDefault="006A48AA" w:rsidP="00A23629">
      <w:pPr>
        <w:spacing w:before="120" w:after="240" w:line="360" w:lineRule="exact"/>
        <w:ind w:firstLine="567"/>
        <w:jc w:val="both"/>
        <w:rPr>
          <w:lang w:val="vi-VN"/>
        </w:rPr>
      </w:pPr>
      <w:r w:rsidRPr="00EC7FC4">
        <w:rPr>
          <w:b/>
          <w:lang w:val="vi-VN"/>
        </w:rPr>
        <w:t xml:space="preserve">Điều </w:t>
      </w:r>
      <w:r w:rsidR="00BE7439" w:rsidRPr="00EC7FC4">
        <w:rPr>
          <w:b/>
        </w:rPr>
        <w:t>3</w:t>
      </w:r>
      <w:r w:rsidR="00794CEF" w:rsidRPr="00EC7FC4">
        <w:rPr>
          <w:b/>
          <w:lang w:val="vi-VN"/>
        </w:rPr>
        <w:t>.</w:t>
      </w:r>
      <w:r w:rsidR="00794CEF" w:rsidRPr="00EC7FC4">
        <w:rPr>
          <w:lang w:val="vi-VN"/>
        </w:rPr>
        <w:t xml:space="preserve"> Chánh Văn phòng Ủy ban nhân dân tỉnh; </w:t>
      </w:r>
      <w:r w:rsidR="00CD5EF3">
        <w:t>Giám đốc</w:t>
      </w:r>
      <w:r w:rsidR="00794CEF" w:rsidRPr="00EC7FC4">
        <w:rPr>
          <w:lang w:val="vi-VN"/>
        </w:rPr>
        <w:t xml:space="preserve"> các Sở</w:t>
      </w:r>
      <w:r w:rsidR="00E22EA2" w:rsidRPr="00EC7FC4">
        <w:t>: Giáo dục và Đào tạo, Nông nghiệp và Phát triển nông thôn</w:t>
      </w:r>
      <w:r w:rsidR="00794CEF" w:rsidRPr="00EC7FC4">
        <w:rPr>
          <w:lang w:val="vi-VN"/>
        </w:rPr>
        <w:t>; Chủ tịch Ủy ban nhân các</w:t>
      </w:r>
      <w:r w:rsidR="007876C9" w:rsidRPr="00EC7FC4">
        <w:t xml:space="preserve"> </w:t>
      </w:r>
      <w:r w:rsidR="00794CEF" w:rsidRPr="00EC7FC4">
        <w:rPr>
          <w:lang w:val="vi-VN"/>
        </w:rPr>
        <w:lastRenderedPageBreak/>
        <w:t>huyện, thị xã, thành phố</w:t>
      </w:r>
      <w:r w:rsidR="00BF0EA2" w:rsidRPr="00EC7FC4">
        <w:t>; Chủ tịch Ủy ban nhân dân các xã</w:t>
      </w:r>
      <w:r w:rsidR="00794CEF" w:rsidRPr="00EC7FC4">
        <w:rPr>
          <w:lang w:val="vi-VN"/>
        </w:rPr>
        <w:t xml:space="preserve"> và Thủ trưởng các cơ quan, đơn vị có liên quan chịu trách nhiệm thi hà</w:t>
      </w:r>
      <w:bookmarkStart w:id="0" w:name="_GoBack"/>
      <w:bookmarkEnd w:id="0"/>
      <w:r w:rsidR="00794CEF" w:rsidRPr="00EC7FC4">
        <w:rPr>
          <w:lang w:val="vi-VN"/>
        </w:rPr>
        <w:t>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467"/>
      </w:tblGrid>
      <w:tr w:rsidR="00D3699C" w:rsidRPr="00EC7FC4" w:rsidTr="00E16148">
        <w:tc>
          <w:tcPr>
            <w:tcW w:w="4957" w:type="dxa"/>
          </w:tcPr>
          <w:p w:rsidR="00794CEF" w:rsidRPr="00EC7FC4" w:rsidRDefault="00794CEF" w:rsidP="00E16148">
            <w:pPr>
              <w:rPr>
                <w:b/>
                <w:i/>
                <w:spacing w:val="2"/>
                <w:sz w:val="24"/>
                <w:szCs w:val="24"/>
                <w:lang w:val="vi-VN"/>
              </w:rPr>
            </w:pPr>
            <w:r w:rsidRPr="00EC7FC4">
              <w:rPr>
                <w:b/>
                <w:i/>
                <w:spacing w:val="2"/>
                <w:sz w:val="24"/>
                <w:szCs w:val="24"/>
                <w:lang w:val="vi-VN"/>
              </w:rPr>
              <w:t>Nơi nhận:</w:t>
            </w:r>
          </w:p>
          <w:p w:rsidR="00794CEF" w:rsidRPr="00EC7FC4" w:rsidRDefault="00794CEF" w:rsidP="00095649">
            <w:pPr>
              <w:spacing w:line="260" w:lineRule="exact"/>
              <w:rPr>
                <w:spacing w:val="2"/>
                <w:sz w:val="22"/>
                <w:szCs w:val="22"/>
                <w:lang w:val="vi-VN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 xml:space="preserve">- Như Điều </w:t>
            </w:r>
            <w:r w:rsidR="00BE7439" w:rsidRPr="00EC7FC4">
              <w:rPr>
                <w:spacing w:val="2"/>
                <w:sz w:val="22"/>
                <w:szCs w:val="22"/>
              </w:rPr>
              <w:t>3</w:t>
            </w:r>
            <w:r w:rsidRPr="00EC7FC4">
              <w:rPr>
                <w:spacing w:val="2"/>
                <w:sz w:val="22"/>
                <w:szCs w:val="22"/>
                <w:lang w:val="vi-VN"/>
              </w:rPr>
              <w:t>;</w:t>
            </w:r>
          </w:p>
          <w:p w:rsidR="00794CEF" w:rsidRPr="00EC7FC4" w:rsidRDefault="00794CEF" w:rsidP="00095649">
            <w:pPr>
              <w:spacing w:line="260" w:lineRule="exact"/>
              <w:rPr>
                <w:spacing w:val="2"/>
                <w:sz w:val="22"/>
                <w:szCs w:val="22"/>
                <w:lang w:val="vi-VN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Ban chỉ đạo TW các CTMTQG;</w:t>
            </w:r>
          </w:p>
          <w:p w:rsidR="00794CEF" w:rsidRPr="00EC7FC4" w:rsidRDefault="00794CEF" w:rsidP="00095649">
            <w:pPr>
              <w:spacing w:line="260" w:lineRule="exact"/>
              <w:rPr>
                <w:spacing w:val="2"/>
                <w:sz w:val="22"/>
                <w:szCs w:val="22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 xml:space="preserve">- </w:t>
            </w:r>
            <w:r w:rsidR="005C6F93" w:rsidRPr="00EC7FC4">
              <w:rPr>
                <w:spacing w:val="2"/>
                <w:sz w:val="22"/>
                <w:szCs w:val="22"/>
              </w:rPr>
              <w:t xml:space="preserve">Vụ Pháp chế - </w:t>
            </w:r>
            <w:r w:rsidRPr="00EC7FC4">
              <w:rPr>
                <w:spacing w:val="2"/>
                <w:sz w:val="22"/>
                <w:szCs w:val="22"/>
                <w:lang w:val="vi-VN"/>
              </w:rPr>
              <w:t>Bộ Nông nghiệp &amp;PTNT;</w:t>
            </w:r>
          </w:p>
          <w:p w:rsidR="005C6F93" w:rsidRPr="00EC7FC4" w:rsidRDefault="005C6F93" w:rsidP="00095649">
            <w:pPr>
              <w:spacing w:line="260" w:lineRule="exact"/>
              <w:rPr>
                <w:spacing w:val="2"/>
                <w:sz w:val="22"/>
                <w:szCs w:val="22"/>
              </w:rPr>
            </w:pPr>
            <w:r w:rsidRPr="00EC7FC4">
              <w:rPr>
                <w:spacing w:val="2"/>
                <w:sz w:val="22"/>
                <w:szCs w:val="22"/>
              </w:rPr>
              <w:t xml:space="preserve">- Cục kiểm tra VBQPPL </w:t>
            </w:r>
            <w:r w:rsidR="00DD3970" w:rsidRPr="00EC7FC4">
              <w:rPr>
                <w:spacing w:val="2"/>
                <w:sz w:val="22"/>
                <w:szCs w:val="22"/>
              </w:rPr>
              <w:t>-</w:t>
            </w:r>
            <w:r w:rsidRPr="00EC7FC4">
              <w:rPr>
                <w:spacing w:val="2"/>
                <w:sz w:val="22"/>
                <w:szCs w:val="22"/>
              </w:rPr>
              <w:t xml:space="preserve"> Bộ Tư pháp</w:t>
            </w:r>
            <w:r w:rsidR="00DD3970" w:rsidRPr="00EC7FC4">
              <w:rPr>
                <w:spacing w:val="2"/>
                <w:sz w:val="22"/>
                <w:szCs w:val="22"/>
              </w:rPr>
              <w:t>;</w:t>
            </w:r>
          </w:p>
          <w:p w:rsidR="00794CEF" w:rsidRPr="00EC7FC4" w:rsidRDefault="00794CEF" w:rsidP="00095649">
            <w:pPr>
              <w:spacing w:line="260" w:lineRule="exact"/>
              <w:rPr>
                <w:spacing w:val="2"/>
                <w:sz w:val="22"/>
                <w:szCs w:val="22"/>
                <w:lang w:val="vi-VN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Văn phòng Điều phối NTM TW;</w:t>
            </w:r>
          </w:p>
          <w:p w:rsidR="00794CEF" w:rsidRPr="00EC7FC4" w:rsidRDefault="00794CEF" w:rsidP="00095649">
            <w:pPr>
              <w:spacing w:line="260" w:lineRule="exact"/>
              <w:rPr>
                <w:spacing w:val="2"/>
                <w:sz w:val="22"/>
                <w:szCs w:val="22"/>
                <w:lang w:val="vi-VN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TT Tỉnh ủy (để b/c);</w:t>
            </w:r>
          </w:p>
          <w:p w:rsidR="00794CEF" w:rsidRPr="00EC7FC4" w:rsidRDefault="00E16148" w:rsidP="00095649">
            <w:pPr>
              <w:spacing w:line="260" w:lineRule="exact"/>
              <w:rPr>
                <w:spacing w:val="2"/>
                <w:sz w:val="22"/>
                <w:szCs w:val="22"/>
                <w:lang w:val="vi-VN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TT HĐND tỉn</w:t>
            </w:r>
            <w:r w:rsidR="00DB5B7B" w:rsidRPr="00EC7FC4">
              <w:rPr>
                <w:spacing w:val="2"/>
                <w:sz w:val="22"/>
                <w:szCs w:val="22"/>
                <w:lang w:val="vi-VN"/>
              </w:rPr>
              <w:t>h (để</w:t>
            </w:r>
            <w:r w:rsidRPr="00EC7FC4">
              <w:rPr>
                <w:spacing w:val="2"/>
                <w:sz w:val="22"/>
                <w:szCs w:val="22"/>
                <w:lang w:val="vi-VN"/>
              </w:rPr>
              <w:t xml:space="preserve"> b/c);</w:t>
            </w:r>
          </w:p>
          <w:p w:rsidR="00E16148" w:rsidRPr="00EC7FC4" w:rsidRDefault="00E16148" w:rsidP="00095649">
            <w:pPr>
              <w:spacing w:line="260" w:lineRule="exact"/>
              <w:rPr>
                <w:spacing w:val="2"/>
                <w:sz w:val="22"/>
                <w:szCs w:val="22"/>
                <w:lang w:val="vi-VN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Chủ tịch, các PCT UBND tỉnh;</w:t>
            </w:r>
          </w:p>
          <w:p w:rsidR="00E16148" w:rsidRPr="00EC7FC4" w:rsidRDefault="00E16148" w:rsidP="00095649">
            <w:pPr>
              <w:spacing w:line="260" w:lineRule="exact"/>
              <w:rPr>
                <w:spacing w:val="2"/>
                <w:sz w:val="22"/>
                <w:szCs w:val="22"/>
                <w:lang w:val="vi-VN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Ủy ban MTTQ, các tổ chức CT-XH tỉnh;</w:t>
            </w:r>
          </w:p>
          <w:p w:rsidR="00E16148" w:rsidRPr="00EC7FC4" w:rsidRDefault="00E16148" w:rsidP="00095649">
            <w:pPr>
              <w:spacing w:line="260" w:lineRule="exact"/>
              <w:rPr>
                <w:spacing w:val="2"/>
                <w:sz w:val="22"/>
                <w:szCs w:val="22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VPUB: LĐVP, NNTNMT, TH;</w:t>
            </w:r>
          </w:p>
          <w:p w:rsidR="005C6F93" w:rsidRPr="00EC7FC4" w:rsidRDefault="005C6F93" w:rsidP="00095649">
            <w:pPr>
              <w:spacing w:line="260" w:lineRule="exact"/>
              <w:rPr>
                <w:spacing w:val="2"/>
                <w:sz w:val="22"/>
                <w:szCs w:val="22"/>
              </w:rPr>
            </w:pPr>
            <w:r w:rsidRPr="00EC7FC4">
              <w:rPr>
                <w:spacing w:val="2"/>
                <w:sz w:val="22"/>
                <w:szCs w:val="22"/>
              </w:rPr>
              <w:t>- Công báo tỉnh;</w:t>
            </w:r>
          </w:p>
          <w:p w:rsidR="00E16148" w:rsidRPr="00EC7FC4" w:rsidRDefault="00E16148" w:rsidP="00095649">
            <w:pPr>
              <w:spacing w:line="260" w:lineRule="exact"/>
              <w:rPr>
                <w:spacing w:val="2"/>
                <w:sz w:val="22"/>
                <w:szCs w:val="22"/>
              </w:rPr>
            </w:pPr>
            <w:r w:rsidRPr="00EC7FC4">
              <w:rPr>
                <w:spacing w:val="2"/>
                <w:sz w:val="22"/>
                <w:szCs w:val="22"/>
                <w:lang w:val="vi-VN"/>
              </w:rPr>
              <w:t>- Lưu: VT, NNTNMT.</w:t>
            </w:r>
          </w:p>
          <w:p w:rsidR="005C6F93" w:rsidRPr="00EC7FC4" w:rsidRDefault="005C6F93" w:rsidP="00095649">
            <w:pPr>
              <w:spacing w:line="260" w:lineRule="exact"/>
              <w:rPr>
                <w:spacing w:val="2"/>
                <w:sz w:val="22"/>
                <w:szCs w:val="22"/>
              </w:rPr>
            </w:pPr>
            <w:r w:rsidRPr="00EC7FC4">
              <w:rPr>
                <w:spacing w:val="2"/>
                <w:sz w:val="22"/>
                <w:szCs w:val="22"/>
              </w:rPr>
              <w:t>…………………</w:t>
            </w:r>
          </w:p>
        </w:tc>
        <w:tc>
          <w:tcPr>
            <w:tcW w:w="4608" w:type="dxa"/>
          </w:tcPr>
          <w:p w:rsidR="00794CEF" w:rsidRPr="00EC7FC4" w:rsidRDefault="00E16148" w:rsidP="00E16148">
            <w:pPr>
              <w:spacing w:line="252" w:lineRule="auto"/>
              <w:jc w:val="center"/>
              <w:rPr>
                <w:b/>
                <w:spacing w:val="2"/>
                <w:lang w:val="vi-VN"/>
              </w:rPr>
            </w:pPr>
            <w:r w:rsidRPr="00EC7FC4">
              <w:rPr>
                <w:b/>
                <w:spacing w:val="2"/>
                <w:lang w:val="vi-VN"/>
              </w:rPr>
              <w:t>TM. ỦY BAN NHÂN DÂN</w:t>
            </w:r>
          </w:p>
          <w:p w:rsidR="00E16148" w:rsidRPr="00EC7FC4" w:rsidRDefault="00BC4EBD" w:rsidP="00E16148">
            <w:pPr>
              <w:spacing w:line="252" w:lineRule="auto"/>
              <w:jc w:val="center"/>
              <w:rPr>
                <w:b/>
                <w:spacing w:val="2"/>
                <w:lang w:val="vi-VN"/>
              </w:rPr>
            </w:pPr>
            <w:r w:rsidRPr="00EC7FC4">
              <w:rPr>
                <w:b/>
                <w:spacing w:val="2"/>
              </w:rPr>
              <w:t>KT.</w:t>
            </w:r>
            <w:r w:rsidR="00E16148" w:rsidRPr="00EC7FC4">
              <w:rPr>
                <w:b/>
                <w:spacing w:val="2"/>
                <w:lang w:val="vi-VN"/>
              </w:rPr>
              <w:t>CHỦ TỊCH</w:t>
            </w:r>
          </w:p>
          <w:p w:rsidR="00BC4EBD" w:rsidRPr="00EC7FC4" w:rsidRDefault="00BC4EBD" w:rsidP="00E16148">
            <w:pPr>
              <w:spacing w:line="252" w:lineRule="auto"/>
              <w:jc w:val="center"/>
              <w:rPr>
                <w:b/>
                <w:spacing w:val="2"/>
              </w:rPr>
            </w:pPr>
            <w:r w:rsidRPr="00EC7FC4">
              <w:rPr>
                <w:b/>
                <w:spacing w:val="2"/>
              </w:rPr>
              <w:t>PHÓ CHỦ TỊCH</w:t>
            </w:r>
          </w:p>
          <w:p w:rsidR="00E16148" w:rsidRPr="00EC7FC4" w:rsidRDefault="00E16148" w:rsidP="00E16148">
            <w:pPr>
              <w:spacing w:line="252" w:lineRule="auto"/>
              <w:jc w:val="center"/>
              <w:rPr>
                <w:b/>
                <w:spacing w:val="2"/>
                <w:lang w:val="vi-VN"/>
              </w:rPr>
            </w:pPr>
          </w:p>
          <w:p w:rsidR="00E16148" w:rsidRPr="00EC7FC4" w:rsidRDefault="00E16148" w:rsidP="00E16148">
            <w:pPr>
              <w:spacing w:line="252" w:lineRule="auto"/>
              <w:jc w:val="center"/>
              <w:rPr>
                <w:b/>
                <w:spacing w:val="2"/>
                <w:lang w:val="vi-VN"/>
              </w:rPr>
            </w:pPr>
          </w:p>
          <w:p w:rsidR="00E16148" w:rsidRPr="00EC7FC4" w:rsidRDefault="00E16148" w:rsidP="00E16148">
            <w:pPr>
              <w:spacing w:line="252" w:lineRule="auto"/>
              <w:jc w:val="center"/>
              <w:rPr>
                <w:b/>
                <w:spacing w:val="2"/>
                <w:lang w:val="vi-VN"/>
              </w:rPr>
            </w:pPr>
          </w:p>
          <w:p w:rsidR="00E16148" w:rsidRPr="00EC7FC4" w:rsidRDefault="00E16148" w:rsidP="00E16148">
            <w:pPr>
              <w:spacing w:line="252" w:lineRule="auto"/>
              <w:jc w:val="center"/>
              <w:rPr>
                <w:b/>
                <w:spacing w:val="2"/>
                <w:lang w:val="vi-VN"/>
              </w:rPr>
            </w:pPr>
          </w:p>
          <w:p w:rsidR="00E16148" w:rsidRPr="00EC7FC4" w:rsidRDefault="00E16148" w:rsidP="00E16148">
            <w:pPr>
              <w:spacing w:line="252" w:lineRule="auto"/>
              <w:jc w:val="center"/>
              <w:rPr>
                <w:b/>
                <w:spacing w:val="2"/>
                <w:lang w:val="vi-VN"/>
              </w:rPr>
            </w:pPr>
          </w:p>
          <w:p w:rsidR="00E16148" w:rsidRPr="00EC7FC4" w:rsidRDefault="00BC4EBD" w:rsidP="00E16148">
            <w:pPr>
              <w:spacing w:line="252" w:lineRule="auto"/>
              <w:jc w:val="center"/>
              <w:rPr>
                <w:b/>
                <w:spacing w:val="2"/>
                <w:sz w:val="26"/>
                <w:szCs w:val="26"/>
              </w:rPr>
            </w:pPr>
            <w:r w:rsidRPr="00EC7FC4">
              <w:rPr>
                <w:b/>
                <w:spacing w:val="2"/>
              </w:rPr>
              <w:t>Nguyễn Anh Chức</w:t>
            </w:r>
          </w:p>
        </w:tc>
      </w:tr>
    </w:tbl>
    <w:p w:rsidR="00482AB9" w:rsidRPr="00EC7FC4" w:rsidRDefault="00482AB9" w:rsidP="00EC7FC4">
      <w:pPr>
        <w:spacing w:after="120" w:line="252" w:lineRule="auto"/>
        <w:ind w:firstLine="567"/>
        <w:jc w:val="center"/>
        <w:rPr>
          <w:spacing w:val="2"/>
        </w:rPr>
      </w:pPr>
    </w:p>
    <w:sectPr w:rsidR="00482AB9" w:rsidRPr="00EC7FC4" w:rsidSect="00990A32">
      <w:headerReference w:type="default" r:id="rId9"/>
      <w:headerReference w:type="first" r:id="rId10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DA" w:rsidRDefault="00334DDA" w:rsidP="00345F12">
      <w:r>
        <w:separator/>
      </w:r>
    </w:p>
  </w:endnote>
  <w:endnote w:type="continuationSeparator" w:id="0">
    <w:p w:rsidR="00334DDA" w:rsidRDefault="00334DDA" w:rsidP="0034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DA" w:rsidRDefault="00334DDA" w:rsidP="00345F12">
      <w:r>
        <w:separator/>
      </w:r>
    </w:p>
  </w:footnote>
  <w:footnote w:type="continuationSeparator" w:id="0">
    <w:p w:rsidR="00334DDA" w:rsidRDefault="00334DDA" w:rsidP="0034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115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FC4" w:rsidRDefault="00EC7F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7FC4" w:rsidRDefault="00EC7F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0C" w:rsidRDefault="00ED500C" w:rsidP="00B531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383"/>
    <w:multiLevelType w:val="hybridMultilevel"/>
    <w:tmpl w:val="526662DC"/>
    <w:lvl w:ilvl="0" w:tplc="4CFA9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9427A"/>
    <w:multiLevelType w:val="hybridMultilevel"/>
    <w:tmpl w:val="64D0135C"/>
    <w:lvl w:ilvl="0" w:tplc="17940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F04FF8"/>
    <w:multiLevelType w:val="hybridMultilevel"/>
    <w:tmpl w:val="93DA8192"/>
    <w:lvl w:ilvl="0" w:tplc="8EC46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31"/>
    <w:rsid w:val="000065B5"/>
    <w:rsid w:val="000155B2"/>
    <w:rsid w:val="00021749"/>
    <w:rsid w:val="00022DB7"/>
    <w:rsid w:val="00034DC7"/>
    <w:rsid w:val="0006012B"/>
    <w:rsid w:val="000604CD"/>
    <w:rsid w:val="00085A85"/>
    <w:rsid w:val="000864ED"/>
    <w:rsid w:val="00095649"/>
    <w:rsid w:val="00097D11"/>
    <w:rsid w:val="000A63B9"/>
    <w:rsid w:val="000B3070"/>
    <w:rsid w:val="000D01E2"/>
    <w:rsid w:val="000D0342"/>
    <w:rsid w:val="000D06EC"/>
    <w:rsid w:val="000D5B0F"/>
    <w:rsid w:val="000E647D"/>
    <w:rsid w:val="000E72C7"/>
    <w:rsid w:val="000F482D"/>
    <w:rsid w:val="001013EC"/>
    <w:rsid w:val="0010628E"/>
    <w:rsid w:val="00110333"/>
    <w:rsid w:val="001144C5"/>
    <w:rsid w:val="001170F6"/>
    <w:rsid w:val="00123EAC"/>
    <w:rsid w:val="001250E0"/>
    <w:rsid w:val="00126690"/>
    <w:rsid w:val="00150CC2"/>
    <w:rsid w:val="001540FB"/>
    <w:rsid w:val="00161A63"/>
    <w:rsid w:val="00164D7A"/>
    <w:rsid w:val="00170A8E"/>
    <w:rsid w:val="00171631"/>
    <w:rsid w:val="00176F8B"/>
    <w:rsid w:val="00187E9E"/>
    <w:rsid w:val="001A4A7F"/>
    <w:rsid w:val="001B3C82"/>
    <w:rsid w:val="001B65A8"/>
    <w:rsid w:val="001D1E47"/>
    <w:rsid w:val="001E4CDC"/>
    <w:rsid w:val="001E596D"/>
    <w:rsid w:val="001F49CF"/>
    <w:rsid w:val="00200905"/>
    <w:rsid w:val="0020205E"/>
    <w:rsid w:val="00202335"/>
    <w:rsid w:val="00202F36"/>
    <w:rsid w:val="00210330"/>
    <w:rsid w:val="002256FC"/>
    <w:rsid w:val="00245182"/>
    <w:rsid w:val="00251447"/>
    <w:rsid w:val="00252B59"/>
    <w:rsid w:val="002642D6"/>
    <w:rsid w:val="00274A80"/>
    <w:rsid w:val="0027506E"/>
    <w:rsid w:val="00276269"/>
    <w:rsid w:val="00292728"/>
    <w:rsid w:val="002A42EC"/>
    <w:rsid w:val="002A5F63"/>
    <w:rsid w:val="002A6FFB"/>
    <w:rsid w:val="002C4A05"/>
    <w:rsid w:val="002D4112"/>
    <w:rsid w:val="002D59B8"/>
    <w:rsid w:val="002E3ED0"/>
    <w:rsid w:val="002E6D7D"/>
    <w:rsid w:val="002F432E"/>
    <w:rsid w:val="0030704E"/>
    <w:rsid w:val="00314999"/>
    <w:rsid w:val="00316C82"/>
    <w:rsid w:val="00325219"/>
    <w:rsid w:val="00325D0C"/>
    <w:rsid w:val="00334DDA"/>
    <w:rsid w:val="00336FA4"/>
    <w:rsid w:val="00345F12"/>
    <w:rsid w:val="00357EA3"/>
    <w:rsid w:val="00380044"/>
    <w:rsid w:val="003830D9"/>
    <w:rsid w:val="00391156"/>
    <w:rsid w:val="00392E92"/>
    <w:rsid w:val="0039531D"/>
    <w:rsid w:val="003A1B3C"/>
    <w:rsid w:val="003A7E84"/>
    <w:rsid w:val="003B480E"/>
    <w:rsid w:val="003B76BB"/>
    <w:rsid w:val="003C07B8"/>
    <w:rsid w:val="003C44B1"/>
    <w:rsid w:val="003E02D2"/>
    <w:rsid w:val="003E0AD1"/>
    <w:rsid w:val="003E4C41"/>
    <w:rsid w:val="003F2146"/>
    <w:rsid w:val="004003AF"/>
    <w:rsid w:val="00401AE4"/>
    <w:rsid w:val="004055BD"/>
    <w:rsid w:val="00407F8B"/>
    <w:rsid w:val="00414E53"/>
    <w:rsid w:val="00421D12"/>
    <w:rsid w:val="004317AD"/>
    <w:rsid w:val="004372FB"/>
    <w:rsid w:val="00444B62"/>
    <w:rsid w:val="00453931"/>
    <w:rsid w:val="00461C9A"/>
    <w:rsid w:val="004660B2"/>
    <w:rsid w:val="0046656D"/>
    <w:rsid w:val="00470EA3"/>
    <w:rsid w:val="00470F26"/>
    <w:rsid w:val="00474213"/>
    <w:rsid w:val="00474E43"/>
    <w:rsid w:val="00475153"/>
    <w:rsid w:val="00482AB9"/>
    <w:rsid w:val="00487655"/>
    <w:rsid w:val="00492347"/>
    <w:rsid w:val="004B09D9"/>
    <w:rsid w:val="004B4546"/>
    <w:rsid w:val="004D111A"/>
    <w:rsid w:val="004D25A9"/>
    <w:rsid w:val="004D3B65"/>
    <w:rsid w:val="004E2561"/>
    <w:rsid w:val="004E38CB"/>
    <w:rsid w:val="004E58C4"/>
    <w:rsid w:val="005142DA"/>
    <w:rsid w:val="0051473D"/>
    <w:rsid w:val="00525E99"/>
    <w:rsid w:val="0054169B"/>
    <w:rsid w:val="00555509"/>
    <w:rsid w:val="00580E6A"/>
    <w:rsid w:val="005856DA"/>
    <w:rsid w:val="005A3477"/>
    <w:rsid w:val="005A3B52"/>
    <w:rsid w:val="005A69AB"/>
    <w:rsid w:val="005B3291"/>
    <w:rsid w:val="005B5D65"/>
    <w:rsid w:val="005C3D5E"/>
    <w:rsid w:val="005C6F93"/>
    <w:rsid w:val="005E0FBC"/>
    <w:rsid w:val="005E3AB3"/>
    <w:rsid w:val="005F0B19"/>
    <w:rsid w:val="005F2BDE"/>
    <w:rsid w:val="005F36F5"/>
    <w:rsid w:val="005F46E0"/>
    <w:rsid w:val="0060137B"/>
    <w:rsid w:val="00610261"/>
    <w:rsid w:val="0061252B"/>
    <w:rsid w:val="006161A5"/>
    <w:rsid w:val="00622EF9"/>
    <w:rsid w:val="00633077"/>
    <w:rsid w:val="0064069C"/>
    <w:rsid w:val="00657A0A"/>
    <w:rsid w:val="00670F45"/>
    <w:rsid w:val="00674772"/>
    <w:rsid w:val="006757E7"/>
    <w:rsid w:val="006870C1"/>
    <w:rsid w:val="006930D8"/>
    <w:rsid w:val="006A48AA"/>
    <w:rsid w:val="006B16E9"/>
    <w:rsid w:val="006C48AF"/>
    <w:rsid w:val="006D456D"/>
    <w:rsid w:val="006D67DF"/>
    <w:rsid w:val="00702E11"/>
    <w:rsid w:val="00704E2A"/>
    <w:rsid w:val="00717016"/>
    <w:rsid w:val="0073643C"/>
    <w:rsid w:val="00744FF6"/>
    <w:rsid w:val="007465AA"/>
    <w:rsid w:val="007555BB"/>
    <w:rsid w:val="00755AA1"/>
    <w:rsid w:val="007609CC"/>
    <w:rsid w:val="00764753"/>
    <w:rsid w:val="007658EF"/>
    <w:rsid w:val="00766B87"/>
    <w:rsid w:val="00766C47"/>
    <w:rsid w:val="007744D1"/>
    <w:rsid w:val="00777918"/>
    <w:rsid w:val="00786989"/>
    <w:rsid w:val="007876C9"/>
    <w:rsid w:val="00794092"/>
    <w:rsid w:val="007944FC"/>
    <w:rsid w:val="00794CEF"/>
    <w:rsid w:val="007B2126"/>
    <w:rsid w:val="007C5937"/>
    <w:rsid w:val="007F6F04"/>
    <w:rsid w:val="008124BE"/>
    <w:rsid w:val="0082690F"/>
    <w:rsid w:val="008327C0"/>
    <w:rsid w:val="00835970"/>
    <w:rsid w:val="008404E3"/>
    <w:rsid w:val="00855D2E"/>
    <w:rsid w:val="00864466"/>
    <w:rsid w:val="008679D3"/>
    <w:rsid w:val="0087275C"/>
    <w:rsid w:val="008747FC"/>
    <w:rsid w:val="00885321"/>
    <w:rsid w:val="00892989"/>
    <w:rsid w:val="008A62CC"/>
    <w:rsid w:val="008B46E2"/>
    <w:rsid w:val="008C1103"/>
    <w:rsid w:val="008D3821"/>
    <w:rsid w:val="008E1894"/>
    <w:rsid w:val="008E319C"/>
    <w:rsid w:val="008F69CA"/>
    <w:rsid w:val="00901483"/>
    <w:rsid w:val="0090475D"/>
    <w:rsid w:val="009116A7"/>
    <w:rsid w:val="0092584C"/>
    <w:rsid w:val="00927127"/>
    <w:rsid w:val="009352E7"/>
    <w:rsid w:val="00941AA4"/>
    <w:rsid w:val="00945103"/>
    <w:rsid w:val="00951725"/>
    <w:rsid w:val="00955980"/>
    <w:rsid w:val="009612C1"/>
    <w:rsid w:val="00965B64"/>
    <w:rsid w:val="009676D9"/>
    <w:rsid w:val="00971454"/>
    <w:rsid w:val="00971AC4"/>
    <w:rsid w:val="00972380"/>
    <w:rsid w:val="0098778E"/>
    <w:rsid w:val="00990A32"/>
    <w:rsid w:val="009929F1"/>
    <w:rsid w:val="009A796D"/>
    <w:rsid w:val="009C53C2"/>
    <w:rsid w:val="009D27CA"/>
    <w:rsid w:val="009E0D35"/>
    <w:rsid w:val="009E2EDF"/>
    <w:rsid w:val="009E50A1"/>
    <w:rsid w:val="009E6FA4"/>
    <w:rsid w:val="009F3964"/>
    <w:rsid w:val="00A0266F"/>
    <w:rsid w:val="00A06210"/>
    <w:rsid w:val="00A23629"/>
    <w:rsid w:val="00A36813"/>
    <w:rsid w:val="00A5170B"/>
    <w:rsid w:val="00A65710"/>
    <w:rsid w:val="00A717AA"/>
    <w:rsid w:val="00A719BB"/>
    <w:rsid w:val="00A73253"/>
    <w:rsid w:val="00A741A4"/>
    <w:rsid w:val="00A76952"/>
    <w:rsid w:val="00A92891"/>
    <w:rsid w:val="00AA7BDB"/>
    <w:rsid w:val="00AB493F"/>
    <w:rsid w:val="00AC2380"/>
    <w:rsid w:val="00AC4D74"/>
    <w:rsid w:val="00AD3DAE"/>
    <w:rsid w:val="00AD6767"/>
    <w:rsid w:val="00AE10D9"/>
    <w:rsid w:val="00AE406A"/>
    <w:rsid w:val="00AF15A5"/>
    <w:rsid w:val="00B11597"/>
    <w:rsid w:val="00B45DDB"/>
    <w:rsid w:val="00B5311E"/>
    <w:rsid w:val="00B7197E"/>
    <w:rsid w:val="00B81320"/>
    <w:rsid w:val="00B876A6"/>
    <w:rsid w:val="00B91E3D"/>
    <w:rsid w:val="00BA64BE"/>
    <w:rsid w:val="00BC1555"/>
    <w:rsid w:val="00BC4EBD"/>
    <w:rsid w:val="00BE226C"/>
    <w:rsid w:val="00BE46D1"/>
    <w:rsid w:val="00BE5A23"/>
    <w:rsid w:val="00BE730B"/>
    <w:rsid w:val="00BE7439"/>
    <w:rsid w:val="00BF0EA2"/>
    <w:rsid w:val="00BF2820"/>
    <w:rsid w:val="00C0761B"/>
    <w:rsid w:val="00C15BAF"/>
    <w:rsid w:val="00C169E5"/>
    <w:rsid w:val="00C2196A"/>
    <w:rsid w:val="00C222AF"/>
    <w:rsid w:val="00C227C6"/>
    <w:rsid w:val="00C22AED"/>
    <w:rsid w:val="00C246A0"/>
    <w:rsid w:val="00C25549"/>
    <w:rsid w:val="00C263E0"/>
    <w:rsid w:val="00C27127"/>
    <w:rsid w:val="00C27708"/>
    <w:rsid w:val="00C3661D"/>
    <w:rsid w:val="00C40ABD"/>
    <w:rsid w:val="00C60E34"/>
    <w:rsid w:val="00C7090D"/>
    <w:rsid w:val="00C70ED5"/>
    <w:rsid w:val="00C82DBC"/>
    <w:rsid w:val="00C83F92"/>
    <w:rsid w:val="00CA1AC9"/>
    <w:rsid w:val="00CC16CF"/>
    <w:rsid w:val="00CC1FCA"/>
    <w:rsid w:val="00CC3574"/>
    <w:rsid w:val="00CC5296"/>
    <w:rsid w:val="00CC7753"/>
    <w:rsid w:val="00CD5EF3"/>
    <w:rsid w:val="00CE0A6E"/>
    <w:rsid w:val="00CE4849"/>
    <w:rsid w:val="00CF764D"/>
    <w:rsid w:val="00D2316F"/>
    <w:rsid w:val="00D3699C"/>
    <w:rsid w:val="00D435FE"/>
    <w:rsid w:val="00D52735"/>
    <w:rsid w:val="00D57935"/>
    <w:rsid w:val="00D62890"/>
    <w:rsid w:val="00D76FC3"/>
    <w:rsid w:val="00D83FC3"/>
    <w:rsid w:val="00D87E90"/>
    <w:rsid w:val="00DB0B47"/>
    <w:rsid w:val="00DB329B"/>
    <w:rsid w:val="00DB5B7B"/>
    <w:rsid w:val="00DD3970"/>
    <w:rsid w:val="00DD39E5"/>
    <w:rsid w:val="00DD699B"/>
    <w:rsid w:val="00DD7EFE"/>
    <w:rsid w:val="00DE7359"/>
    <w:rsid w:val="00DF5317"/>
    <w:rsid w:val="00DF6B54"/>
    <w:rsid w:val="00E0492C"/>
    <w:rsid w:val="00E0709F"/>
    <w:rsid w:val="00E16148"/>
    <w:rsid w:val="00E21144"/>
    <w:rsid w:val="00E22EA2"/>
    <w:rsid w:val="00E430F2"/>
    <w:rsid w:val="00E477DA"/>
    <w:rsid w:val="00E66800"/>
    <w:rsid w:val="00E830EF"/>
    <w:rsid w:val="00E93858"/>
    <w:rsid w:val="00EA7F19"/>
    <w:rsid w:val="00EB47E5"/>
    <w:rsid w:val="00EC7FC4"/>
    <w:rsid w:val="00ED500C"/>
    <w:rsid w:val="00EE1C19"/>
    <w:rsid w:val="00EE2DB0"/>
    <w:rsid w:val="00F12C33"/>
    <w:rsid w:val="00F20F98"/>
    <w:rsid w:val="00F33769"/>
    <w:rsid w:val="00F37BF2"/>
    <w:rsid w:val="00F467D3"/>
    <w:rsid w:val="00F62AAB"/>
    <w:rsid w:val="00F651A1"/>
    <w:rsid w:val="00F73765"/>
    <w:rsid w:val="00F823EA"/>
    <w:rsid w:val="00FC5428"/>
    <w:rsid w:val="00FD5E4F"/>
    <w:rsid w:val="00FD60E7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71631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1631"/>
    <w:rPr>
      <w:rFonts w:ascii=".VnTime" w:eastAsia="Times New Roman" w:hAnsi=".VnTime" w:cs="Times New Roman"/>
      <w:i/>
      <w:sz w:val="28"/>
      <w:szCs w:val="20"/>
    </w:rPr>
  </w:style>
  <w:style w:type="character" w:customStyle="1" w:styleId="fontstyle01">
    <w:name w:val="fontstyle01"/>
    <w:basedOn w:val="DefaultParagraphFont"/>
    <w:rsid w:val="000155B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00905"/>
    <w:pPr>
      <w:ind w:left="720"/>
      <w:contextualSpacing/>
    </w:pPr>
  </w:style>
  <w:style w:type="table" w:styleId="TableGrid">
    <w:name w:val="Table Grid"/>
    <w:basedOn w:val="TableNormal"/>
    <w:uiPriority w:val="39"/>
    <w:rsid w:val="0079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1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45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12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05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2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29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2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71631"/>
    <w:pPr>
      <w:keepNext/>
      <w:jc w:val="right"/>
      <w:outlineLvl w:val="2"/>
    </w:pPr>
    <w:rPr>
      <w:rFonts w:ascii=".VnTime" w:hAnsi=".VnTime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1631"/>
    <w:rPr>
      <w:rFonts w:ascii=".VnTime" w:eastAsia="Times New Roman" w:hAnsi=".VnTime" w:cs="Times New Roman"/>
      <w:i/>
      <w:sz w:val="28"/>
      <w:szCs w:val="20"/>
    </w:rPr>
  </w:style>
  <w:style w:type="character" w:customStyle="1" w:styleId="fontstyle01">
    <w:name w:val="fontstyle01"/>
    <w:basedOn w:val="DefaultParagraphFont"/>
    <w:rsid w:val="000155B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00905"/>
    <w:pPr>
      <w:ind w:left="720"/>
      <w:contextualSpacing/>
    </w:pPr>
  </w:style>
  <w:style w:type="table" w:styleId="TableGrid">
    <w:name w:val="Table Grid"/>
    <w:basedOn w:val="TableNormal"/>
    <w:uiPriority w:val="39"/>
    <w:rsid w:val="0079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1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45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12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05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2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29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42F76-45DC-46F6-AB62-F836121B6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73F52-3084-4034-83F8-C0CE3070DEBF}"/>
</file>

<file path=customXml/itemProps3.xml><?xml version="1.0" encoding="utf-8"?>
<ds:datastoreItem xmlns:ds="http://schemas.openxmlformats.org/officeDocument/2006/customXml" ds:itemID="{E07CF258-2ABB-42D8-979A-6EC91C528B59}"/>
</file>

<file path=customXml/itemProps4.xml><?xml version="1.0" encoding="utf-8"?>
<ds:datastoreItem xmlns:ds="http://schemas.openxmlformats.org/officeDocument/2006/customXml" ds:itemID="{589E32D1-9FB8-4979-AD63-85D35016A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2024-05-08T02:43:00Z</cp:lastPrinted>
  <dcterms:created xsi:type="dcterms:W3CDTF">2024-08-09T09:42:00Z</dcterms:created>
  <dcterms:modified xsi:type="dcterms:W3CDTF">2024-08-09T09:55:00Z</dcterms:modified>
</cp:coreProperties>
</file>